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5B061" w14:textId="77777777" w:rsidR="00FA1A64" w:rsidRDefault="00A24AD7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64CC3B40" w14:textId="77777777" w:rsidR="00FA1A64" w:rsidRDefault="00A24AD7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0A09E111" w14:textId="77777777" w:rsidR="00FA1A64" w:rsidRDefault="00FA1A6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80C0259" w14:textId="77777777" w:rsidR="00FA1A64" w:rsidRDefault="00FA1A6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FC2DA83" w14:textId="77777777" w:rsidR="00FA1A64" w:rsidRDefault="00A24AD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3145A6B0" w14:textId="77777777" w:rsidR="00FA1A64" w:rsidRDefault="00A24AD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58187245" w14:textId="77777777" w:rsidR="00FA1A64" w:rsidRDefault="00A24AD7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72 000 рублей</w:t>
      </w:r>
    </w:p>
    <w:p w14:paraId="3CE4B415" w14:textId="77777777" w:rsidR="00FA1A64" w:rsidRDefault="00FA1A6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CDD5C80" w14:textId="77777777" w:rsidR="00FA1A64" w:rsidRDefault="00A24AD7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4332704B" w14:textId="77777777" w:rsidR="00FA1A64" w:rsidRDefault="00A24AD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10AC644" w14:textId="77777777" w:rsidR="00FA1A64" w:rsidRDefault="00FA1A6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7"/>
        <w:gridCol w:w="2270"/>
      </w:tblGrid>
      <w:tr w:rsidR="00FA1A64" w14:paraId="41C6E84D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CA17" w14:textId="77777777" w:rsidR="00FA1A64" w:rsidRDefault="00A24AD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8E5A" w14:textId="77777777" w:rsidR="00FA1A64" w:rsidRDefault="00A24AD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FA1A64" w14:paraId="259163C4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AACCA" w14:textId="77777777" w:rsidR="00FA1A64" w:rsidRDefault="00A24AD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7A8E" w14:textId="77777777" w:rsidR="00FA1A64" w:rsidRDefault="00A24AD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5AD294C" w14:textId="77777777" w:rsidR="00FA1A64" w:rsidRDefault="00FA1A6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F16334E" w14:textId="77777777" w:rsidR="00FA1A64" w:rsidRDefault="00FA1A64">
      <w:pPr>
        <w:suppressAutoHyphens/>
        <w:spacing w:after="0" w:line="240" w:lineRule="auto"/>
        <w:jc w:val="both"/>
      </w:pPr>
      <w:bookmarkStart w:id="0" w:name="_Hlk41495851"/>
      <w:bookmarkEnd w:id="0"/>
    </w:p>
    <w:p w14:paraId="41BB2A5A" w14:textId="77777777" w:rsidR="00FA1A64" w:rsidRDefault="00A24AD7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 услуг, оказываемых по медицинским показаниям детям в возрасте от 7 лет до 15 лет:</w:t>
      </w:r>
    </w:p>
    <w:p w14:paraId="445491A4" w14:textId="77777777" w:rsidR="00FA1A64" w:rsidRDefault="00A24AD7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7B641D56" w14:textId="77777777" w:rsidR="00FA1A64" w:rsidRDefault="00FA1A6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AC66780" w14:textId="77777777" w:rsidR="00FA1A64" w:rsidRPr="00A24AD7" w:rsidRDefault="00A24AD7">
      <w:pPr>
        <w:pStyle w:val="af2"/>
        <w:widowControl w:val="0"/>
        <w:numPr>
          <w:ilvl w:val="0"/>
          <w:numId w:val="3"/>
        </w:numPr>
        <w:ind w:left="426" w:hanging="426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color w:val="000000"/>
          <w:szCs w:val="24"/>
          <w:lang w:val="ru-RU" w:eastAsia="ar-SA"/>
        </w:rPr>
        <w:t>ОКАЗЫВАЕТСЯ ТОЛЬКО ПО НАЗНАЧЕНИЮ ВРАЧА:</w:t>
      </w:r>
    </w:p>
    <w:p w14:paraId="387D6BB2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3E996F78" w14:textId="77777777" w:rsidR="00FA1A64" w:rsidRDefault="00A24AD7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62656" w14:textId="77777777" w:rsidR="00FA1A64" w:rsidRDefault="00A24AD7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Start w:id="1" w:name="_Hlk414993431"/>
      <w:bookmarkEnd w:id="1"/>
    </w:p>
    <w:p w14:paraId="47097F9E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исследование гормонов щитовидной железы (Т3 общий  и Т4 общий, ТТГ)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5271AA16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color w:val="000000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</w:t>
      </w:r>
      <w:r>
        <w:rPr>
          <w:rFonts w:ascii="Times New Roman" w:hAnsi="Times New Roman" w:cs="Times New Roman"/>
          <w:sz w:val="24"/>
          <w:szCs w:val="24"/>
        </w:rPr>
        <w:t>ЭКГ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ЭЭГ; исследование функции внешнего дыхания </w:t>
      </w:r>
      <w:bookmarkStart w:id="6" w:name="_GoBack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(до 5 раз за период прикрепления); </w:t>
      </w:r>
    </w:p>
    <w:p w14:paraId="6D96F817" w14:textId="77777777" w:rsidR="00FA1A64" w:rsidRDefault="00A24AD7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53B86BFC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65139676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суммарно до 10 процедур за период годового прикрепления;</w:t>
      </w:r>
    </w:p>
    <w:p w14:paraId="3B8006A2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398B3F8E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407975911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оформление медицинской карты Пациента для образовательных учреждений (ф. № 026/у) без анализов и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7"/>
    </w:p>
    <w:p w14:paraId="2E120819" w14:textId="77777777" w:rsidR="00FA1A64" w:rsidRDefault="00FA1A6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4CD74F0" w14:textId="77777777" w:rsidR="00FA1A64" w:rsidRPr="00A24AD7" w:rsidRDefault="00A24AD7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590BC419" w14:textId="77777777" w:rsidR="00FA1A64" w:rsidRDefault="00A24AD7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 заболеванию не 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336ED3AA" w14:textId="77777777" w:rsidR="00FA1A64" w:rsidRDefault="00A24AD7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3DBAFFC4" w14:textId="77777777" w:rsidR="00FA1A64" w:rsidRDefault="00FA1A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49F2E855" w14:textId="77777777" w:rsidR="00FA1A64" w:rsidRPr="00A24AD7" w:rsidRDefault="00A24AD7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«ДОЧКИ-СЫНОЧКИ» </w:t>
      </w:r>
      <w:proofErr w:type="gramStart"/>
      <w:r>
        <w:rPr>
          <w:szCs w:val="24"/>
          <w:lang w:val="ru-RU"/>
        </w:rPr>
        <w:t>ОПТИМА  ДЛЯ</w:t>
      </w:r>
      <w:proofErr w:type="gramEnd"/>
      <w:r>
        <w:rPr>
          <w:szCs w:val="24"/>
          <w:lang w:val="ru-RU"/>
        </w:rPr>
        <w:t xml:space="preserve"> ДЕТЕЙ В ВОЗРАСТЕ ОТ 7 ДО 15 ЛЕТ:</w:t>
      </w:r>
    </w:p>
    <w:p w14:paraId="06C7CE76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3A484694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8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01C88113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040C5933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8C69BD8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9" w:name="_Hlk495099041"/>
      <w:bookmarkStart w:id="10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01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01"/>
          </w:rPr>
          <w:t>https://polyclinika.ru/</w:t>
        </w:r>
      </w:hyperlink>
      <w:bookmarkEnd w:id="9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0"/>
    </w:p>
    <w:p w14:paraId="2655A5A5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EC082FC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7A6DC16E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FA28887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795C8EB6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6EDBDCFE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на дому оказывается по фактическому адресу проживания Пациента указанному строго в договоре: </w:t>
      </w:r>
    </w:p>
    <w:p w14:paraId="03B9E64D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1" w:name="__DdeLink__8341_8178904631"/>
      <w:bookmarkEnd w:id="11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0DC4CC5A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1E04AE6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4A627DB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1553CF48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4B43C503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1E9E55A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05105855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F1975EB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6ECD9C50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60F2A5D1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57D02D66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86A802A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58C3AA7E" w14:textId="77777777" w:rsidR="00FA1A64" w:rsidRDefault="00A24AD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указанному пункту в Договоре.</w:t>
      </w:r>
    </w:p>
    <w:p w14:paraId="65707871" w14:textId="77777777" w:rsidR="00FA1A64" w:rsidRDefault="00FA1A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6C96AA2" w14:textId="77777777" w:rsidR="00FA1A64" w:rsidRPr="00A24AD7" w:rsidRDefault="00A24AD7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80C8BB1" w14:textId="77777777" w:rsidR="00FA1A64" w:rsidRDefault="00A24AD7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Личный менеджер по сопровождению на весь срок прикрепления;</w:t>
      </w:r>
    </w:p>
    <w:p w14:paraId="3457B9AD" w14:textId="77777777" w:rsidR="00FA1A64" w:rsidRDefault="00A24AD7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в </w:t>
      </w:r>
      <w:r>
        <w:rPr>
          <w:rFonts w:ascii="Times New Roman" w:hAnsi="Times New Roman" w:cs="Times New Roman"/>
          <w:sz w:val="24"/>
          <w:szCs w:val="24"/>
        </w:rPr>
        <w:t>соответствии с графиком работы персонального менеджера;</w:t>
      </w:r>
    </w:p>
    <w:p w14:paraId="247AFA6A" w14:textId="77777777" w:rsidR="00FA1A64" w:rsidRDefault="00A24AD7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врач-педиатр.</w:t>
      </w:r>
    </w:p>
    <w:p w14:paraId="1CE582CF" w14:textId="77777777" w:rsidR="00FA1A64" w:rsidRDefault="00FA1A64">
      <w:pPr>
        <w:pStyle w:val="af0"/>
        <w:tabs>
          <w:tab w:val="left" w:pos="0"/>
        </w:tabs>
        <w:spacing w:after="0" w:line="240" w:lineRule="auto"/>
        <w:ind w:left="-104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2BD811EC" w14:textId="77777777" w:rsidR="00FA1A64" w:rsidRDefault="00A24AD7">
      <w:pPr>
        <w:pStyle w:val="af0"/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</w:rPr>
        <w:t>Программой не оплачиваются следующие медицинские услуги:</w:t>
      </w:r>
    </w:p>
    <w:p w14:paraId="1B345298" w14:textId="77777777" w:rsidR="00FA1A64" w:rsidRDefault="00FA1A64">
      <w:pPr>
        <w:pStyle w:val="af0"/>
        <w:suppressAutoHyphens/>
        <w:spacing w:after="0" w:line="240" w:lineRule="auto"/>
        <w:ind w:left="166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1514C1D" w14:textId="77777777" w:rsidR="00FA1A64" w:rsidRDefault="00A24AD7">
      <w:r>
        <w:rPr>
          <w:rFonts w:ascii="Times New Roman" w:hAnsi="Times New Roman" w:cs="Times New Roman"/>
          <w:b/>
          <w:color w:val="000000" w:themeColor="text1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66E1C588" w14:textId="77777777" w:rsidR="00FA1A64" w:rsidRDefault="00A24AD7">
      <w:pPr>
        <w:pStyle w:val="af0"/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7E63D9CE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57A7A726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У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</w:rPr>
        <w:t>;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 xml:space="preserve"> </w:t>
      </w:r>
    </w:p>
    <w:p w14:paraId="55C44B9F" w14:textId="77777777" w:rsidR="00FA1A64" w:rsidRDefault="00A24AD7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Следующие заболевания и их последствия не входят в программу обслуживания:</w:t>
      </w:r>
    </w:p>
    <w:p w14:paraId="66960566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245A16D0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Врожденные аномалии (пороки развития), деформации и хромосомные нарушения; наследственные заболевания.</w:t>
      </w:r>
    </w:p>
    <w:p w14:paraId="2F29ED99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768CDDB8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522E591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спондилит (болезнь Бехтерева).</w:t>
      </w:r>
    </w:p>
    <w:p w14:paraId="76CD99C1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48907627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69118584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03C0081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78EC2FC0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7F0BF41" w14:textId="77777777" w:rsidR="00FA1A64" w:rsidRDefault="00A24AD7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9E5E6AD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Нейросенсорная тугоухость и другие потери слуха.</w:t>
      </w:r>
    </w:p>
    <w:p w14:paraId="53CF27F4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D3CA2D1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Сахарный диабет и его осложнения.</w:t>
      </w:r>
    </w:p>
    <w:p w14:paraId="2A3F0A56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4F7C59FC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Туберкулез; саркоидоз; амилоидоз.</w:t>
      </w:r>
    </w:p>
    <w:p w14:paraId="70950318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Хронические гепатиты, цирроз печени.</w:t>
      </w:r>
    </w:p>
    <w:p w14:paraId="1FA494CD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7ED314D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Последствия воздействия ионизирующих излучений (острая и хроническая лучевая болезнь).</w:t>
      </w:r>
    </w:p>
    <w:p w14:paraId="31890C9F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являющиеся причиной установления инвалидности.</w:t>
      </w:r>
    </w:p>
    <w:p w14:paraId="71B60BB2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лечение которых требует трансплантации, имплантации, протезирования органов и тканей.</w:t>
      </w:r>
    </w:p>
    <w:p w14:paraId="6FEBA6FE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поликистоз яичников и т.п.). </w:t>
      </w:r>
    </w:p>
    <w:p w14:paraId="3E725DE0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488411A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(кифоз, лордоз, сколиоз, остеохондроз и прочие).</w:t>
      </w:r>
    </w:p>
    <w:p w14:paraId="3A365D69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Ожоги более 50% поверхности тела любой степени, ожоги 3Б-4 степени, отморожения 3-4 степени</w:t>
      </w:r>
    </w:p>
    <w:p w14:paraId="52AA4C40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 и состояния, требующие наблюдения и лечения в условиях профильных ЛПУ;</w:t>
      </w:r>
    </w:p>
    <w:p w14:paraId="6A3C1B8C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EF9C412" w14:textId="77777777" w:rsidR="00FA1A64" w:rsidRDefault="00FA1A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</w:p>
    <w:p w14:paraId="6EE3A3D4" w14:textId="77777777" w:rsidR="00FA1A64" w:rsidRDefault="00A24AD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Следующие медицинские услуги и расходные материалы:</w:t>
      </w:r>
    </w:p>
    <w:p w14:paraId="2E10EC2F" w14:textId="77777777" w:rsidR="00FA1A64" w:rsidRDefault="00FA1A64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14:paraId="5A419DC4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224E481D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30314732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6D8507A7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23837E3E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68ECBA5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томография (ПЭТ).</w:t>
      </w:r>
    </w:p>
    <w:p w14:paraId="2F27387B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0EAEA1BA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5C7F0448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0FD42257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/>
          <w:lang w:eastAsia="ar-SA"/>
        </w:rPr>
        <w:t xml:space="preserve"> </w:t>
      </w:r>
    </w:p>
    <w:p w14:paraId="58361176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</w:rPr>
        <w:t>Профилактические мероприятия согласно приказу МЗ РФ 514 н от 10.08.2017г.</w:t>
      </w:r>
    </w:p>
    <w:p w14:paraId="2D48BC00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A612790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C3797CD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5BC7812B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лечение, плановые малые хирургические операции.</w:t>
      </w:r>
    </w:p>
    <w:p w14:paraId="0FB32577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Диспансерное наблюдение; </w:t>
      </w:r>
    </w:p>
    <w:p w14:paraId="66B10DB6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 том числе аппаратные методы.</w:t>
      </w:r>
    </w:p>
    <w:p w14:paraId="3167E3E6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color w:val="000000"/>
        </w:rPr>
        <w:t>анализ кала на углеводы;</w:t>
      </w:r>
    </w:p>
    <w:p w14:paraId="799EADCA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Иммунопрофилактика </w:t>
      </w:r>
    </w:p>
    <w:p w14:paraId="577E2A46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1E289E11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аппара+9ты и другие медицинские изделия; изделия, предназначенные для ухода за больными, включая средства личной гигиены.</w:t>
      </w:r>
    </w:p>
    <w:p w14:paraId="1744B577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Лекарственные средства при амбулаторно-поликлиническом лечении.</w:t>
      </w:r>
    </w:p>
    <w:p w14:paraId="41F24E0D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07A92EEE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007A0AA6" w14:textId="77777777" w:rsidR="00FA1A64" w:rsidRDefault="00A24AD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3" w:name="_Hlk492681451"/>
      <w:r>
        <w:rPr>
          <w:rFonts w:ascii="Times New Roman" w:eastAsia="Times New Roman" w:hAnsi="Times New Roman" w:cs="Times New Roman"/>
          <w:color w:val="000000"/>
          <w:lang w:eastAsia="ar-SA"/>
        </w:rPr>
        <w:t>Все виды стоматологических услуг, кроме указанных в программе.</w:t>
      </w:r>
      <w:bookmarkEnd w:id="13"/>
    </w:p>
    <w:p w14:paraId="64F73FE5" w14:textId="77777777" w:rsidR="00FA1A64" w:rsidRDefault="00FA1A6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A1A64" w14:paraId="1E36A074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5B19DE" w14:textId="77777777" w:rsidR="00FA1A64" w:rsidRDefault="00A24AD7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4DFC519C" w14:textId="77777777" w:rsidR="00FA1A64" w:rsidRDefault="00FA1A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3A02B" w14:textId="77777777" w:rsidR="00FA1A64" w:rsidRDefault="00A24AD7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A24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48B46AEF" w14:textId="77777777" w:rsidR="00FA1A64" w:rsidRDefault="00A24AD7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74072" w14:textId="77777777" w:rsidR="00FA1A64" w:rsidRDefault="00A24AD7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15F0254A" w14:textId="77777777" w:rsidR="00FA1A64" w:rsidRDefault="00FA1A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3537C" w14:textId="77777777" w:rsidR="00FA1A64" w:rsidRDefault="00A24AD7">
            <w:bookmarkStart w:id="14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14"/>
          </w:p>
        </w:tc>
      </w:tr>
    </w:tbl>
    <w:p w14:paraId="30B644E7" w14:textId="77777777" w:rsidR="00FA1A64" w:rsidRDefault="00FA1A64">
      <w:pPr>
        <w:suppressAutoHyphens/>
        <w:spacing w:after="0" w:line="240" w:lineRule="auto"/>
        <w:jc w:val="both"/>
      </w:pPr>
    </w:p>
    <w:sectPr w:rsidR="00FA1A64">
      <w:pgSz w:w="11906" w:h="16838"/>
      <w:pgMar w:top="1134" w:right="848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1A45"/>
    <w:multiLevelType w:val="multilevel"/>
    <w:tmpl w:val="20A6F7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E86B9F"/>
    <w:multiLevelType w:val="multilevel"/>
    <w:tmpl w:val="06B0D3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5853BE0"/>
    <w:multiLevelType w:val="multilevel"/>
    <w:tmpl w:val="65D88FD2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6BC36433"/>
    <w:multiLevelType w:val="multilevel"/>
    <w:tmpl w:val="8E8C3DB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663041992">
    <w:abstractNumId w:val="1"/>
  </w:num>
  <w:num w:numId="2" w16cid:durableId="1727802352">
    <w:abstractNumId w:val="0"/>
  </w:num>
  <w:num w:numId="3" w16cid:durableId="588345294">
    <w:abstractNumId w:val="2"/>
  </w:num>
  <w:num w:numId="4" w16cid:durableId="1985504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64"/>
    <w:rsid w:val="000A68F7"/>
    <w:rsid w:val="00A24AD7"/>
    <w:rsid w:val="00F600BD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ADA1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cs="Wingdings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56">
    <w:name w:val="ListLabel 156"/>
    <w:qFormat/>
  </w:style>
  <w:style w:type="character" w:customStyle="1" w:styleId="ListLabel157">
    <w:name w:val="ListLabel 157"/>
    <w:qFormat/>
    <w:rPr>
      <w:rFonts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  <w:rPr>
      <w:rFonts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78">
    <w:name w:val="ListLabel 178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2681</Words>
  <Characters>15287</Characters>
  <Application>Microsoft Office Word</Application>
  <DocSecurity>0</DocSecurity>
  <Lines>127</Lines>
  <Paragraphs>35</Paragraphs>
  <ScaleCrop>false</ScaleCrop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cp:lastPrinted>2024-11-19T11:07:00Z</cp:lastPrinted>
  <dcterms:created xsi:type="dcterms:W3CDTF">2024-11-19T12:51:00Z</dcterms:created>
  <dcterms:modified xsi:type="dcterms:W3CDTF">2024-11-19T12:51:00Z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